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00"/>
        <w:rPr/>
      </w:pPr>
      <w:r>
        <w:rPr/>
        <w:t>秘密点对照表</w:t>
      </w:r>
    </w:p>
    <w:p>
      <w:pPr>
        <w:pStyle w:val="BodyText"/>
        <w:bidi w:val="0"/>
        <w:rPr/>
      </w:pPr>
      <w:r>
        <w:rPr/>
        <w:t>（逐点比对用；可提交法院、供技术调查官参与与司法鉴定使用）</w:t>
      </w:r>
    </w:p>
    <w:p>
      <w:pPr>
        <w:pStyle w:val="BodyText"/>
        <w:bidi w:val="0"/>
        <w:ind w:hanging="0" w:left="0" w:right="0"/>
        <w:jc w:val="left"/>
        <w:rPr/>
      </w:pPr>
      <w:r>
        <w:rPr/>
        <w:t>案号：</w:t>
      </w:r>
      <w:r>
        <w:rPr/>
        <w:t>______________________________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被诉技术方案（产品／工艺／版本）：</w:t>
      </w:r>
      <w:r>
        <w:rPr/>
        <w:t>______________________________</w:t>
      </w:r>
    </w:p>
    <w:p>
      <w:pPr>
        <w:pStyle w:val="Heading2"/>
        <w:bidi w:val="0"/>
        <w:jc w:val="left"/>
        <w:rPr/>
      </w:pPr>
      <w:r>
        <w:rPr/>
        <w:t>使用规则</w:t>
      </w:r>
    </w:p>
    <w:p>
      <w:pPr>
        <w:pStyle w:val="BodyText"/>
        <w:bidi w:val="0"/>
        <w:ind w:hanging="0" w:left="0" w:right="0"/>
        <w:rPr/>
      </w:pPr>
      <w:r>
        <w:rPr/>
        <w:t>1</w:t>
      </w:r>
      <w:r>
        <w:rPr/>
        <w:t>．一行一个秘密点，不合并；主张整体方案的，单列并附组合逻辑说明。</w:t>
      </w:r>
    </w:p>
    <w:p>
      <w:pPr>
        <w:pStyle w:val="BodyText"/>
        <w:bidi w:val="0"/>
        <w:ind w:hanging="0" w:left="0" w:right="0"/>
        <w:rPr/>
      </w:pPr>
      <w:r>
        <w:rPr/>
        <w:t>2</w:t>
      </w:r>
      <w:r>
        <w:rPr/>
        <w:t>．「非公知性依据」必须指向具体证据编号（检索报告、内部研发记录、鉴定意见），不得只写结论。</w:t>
      </w:r>
    </w:p>
    <w:p>
      <w:pPr>
        <w:pStyle w:val="BodyText"/>
        <w:bidi w:val="0"/>
        <w:ind w:hanging="0" w:left="0" w:right="0"/>
        <w:rPr/>
      </w:pPr>
      <w:r>
        <w:rPr/>
        <w:t>3</w:t>
      </w:r>
      <w:r>
        <w:rPr/>
        <w:t>．「被诉技术方案对应项」须落到对方公开资料、产品检测、公证购买等可核证据。</w:t>
      </w:r>
    </w:p>
    <w:p>
      <w:pPr>
        <w:pStyle w:val="BodyText"/>
        <w:bidi w:val="0"/>
        <w:ind w:hanging="0" w:left="0" w:right="0"/>
        <w:rPr/>
      </w:pPr>
      <w:r>
        <w:rPr/>
        <w:t>4</w:t>
      </w:r>
      <w:r>
        <w:rPr/>
        <w:t>．比对结论只填三档：相同／实质相同／不同；不写「部分相似」等模糊表述。</w:t>
      </w:r>
    </w:p>
    <w:p>
      <w:pPr>
        <w:pStyle w:val="BodyText"/>
        <w:bidi w:val="0"/>
        <w:ind w:hanging="0" w:left="0" w:right="0"/>
        <w:rPr/>
      </w:pPr>
      <w:r>
        <w:rPr/>
        <w:t>5</w:t>
      </w:r>
      <w:r>
        <w:rPr/>
        <w:t>．对方新增或改写秘密点的，另起一版并注明前一版提交日期——漂移即在此处暴露。</w:t>
      </w:r>
    </w:p>
    <w:p>
      <w:pPr>
        <w:pStyle w:val="Heading2"/>
        <w:bidi w:val="0"/>
        <w:jc w:val="left"/>
        <w:rPr/>
      </w:pPr>
      <w:r>
        <w:rPr/>
        <w:t>逐点比对</w:t>
      </w:r>
    </w:p>
    <w:p>
      <w:pPr>
        <w:pStyle w:val="Heading3"/>
        <w:bidi w:val="0"/>
        <w:jc w:val="left"/>
        <w:rPr/>
      </w:pPr>
      <w:r>
        <w:rPr/>
        <w:t xml:space="preserve">秘密点 </w:t>
      </w:r>
      <w:r>
        <w:rPr/>
        <w:t>1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秘密点要旨：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非公知性依据（证据编号）：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被诉技术方案对应项（来源＋证据编号）：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比对结论（相同／实质相同／不同）：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差异说明（参数级、步骤级）：</w:t>
      </w:r>
      <w:r>
        <w:rPr/>
        <w:t>__________________________</w:t>
      </w:r>
    </w:p>
    <w:p>
      <w:pPr>
        <w:pStyle w:val="Heading3"/>
        <w:bidi w:val="0"/>
        <w:jc w:val="left"/>
        <w:rPr/>
      </w:pPr>
      <w:r>
        <w:rPr/>
        <w:t xml:space="preserve">秘密点 </w:t>
      </w:r>
      <w:r>
        <w:rPr/>
        <w:t>2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秘密点要旨：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非公知性依据（证据编号）：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被诉技术方案对应项（来源＋证据编号）：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比对结论（相同／实质相同／不同）：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差异说明（参数级、步骤级）：</w:t>
      </w:r>
      <w:r>
        <w:rPr/>
        <w:t>__________________________</w:t>
      </w:r>
    </w:p>
    <w:p>
      <w:pPr>
        <w:pStyle w:val="Heading3"/>
        <w:bidi w:val="0"/>
        <w:jc w:val="left"/>
        <w:rPr/>
      </w:pPr>
      <w:r>
        <w:rPr/>
        <w:t xml:space="preserve">秘密点 </w:t>
      </w:r>
      <w:r>
        <w:rPr/>
        <w:t>3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秘密点要旨：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非公知性依据（证据编号）：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被诉技术方案对应项（来源＋证据编号）：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比对结论（相同／实质相同／不同）：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差异说明（参数级、步骤级）：</w:t>
      </w:r>
      <w:r>
        <w:rPr/>
        <w:t>__________________________</w:t>
      </w:r>
    </w:p>
    <w:p>
      <w:pPr>
        <w:pStyle w:val="BodyText"/>
        <w:bidi w:val="0"/>
        <w:rPr/>
      </w:pPr>
      <w:r>
        <w:rPr/>
        <w:t>（秘密点数量不限，按实际逐点续写。）</w:t>
      </w:r>
    </w:p>
    <w:p>
      <w:pPr>
        <w:pStyle w:val="Heading2"/>
        <w:bidi w:val="0"/>
        <w:jc w:val="left"/>
        <w:rPr/>
      </w:pPr>
      <w:r>
        <w:rPr/>
        <w:t>汇总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主张秘密点总数：</w:t>
      </w:r>
      <w:r>
        <w:rPr/>
        <w:t>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其中相同：</w:t>
      </w:r>
      <w:r>
        <w:rPr/>
        <w:t>____________</w:t>
      </w:r>
      <w:r>
        <w:rPr/>
        <w:t>　实质相同：</w:t>
      </w:r>
      <w:r>
        <w:rPr/>
        <w:t>____________</w:t>
      </w:r>
      <w:r>
        <w:rPr/>
        <w:t>　不同：</w:t>
      </w:r>
      <w:r>
        <w:rPr/>
        <w:t>____________</w:t>
      </w:r>
    </w:p>
    <w:p>
      <w:pPr>
        <w:pStyle w:val="BodyText"/>
        <w:bidi w:val="0"/>
        <w:spacing w:before="0" w:after="120"/>
        <w:ind w:hanging="0" w:left="0" w:right="0"/>
        <w:jc w:val="left"/>
        <w:rPr/>
      </w:pPr>
      <w:r>
        <w:rPr/>
        <w:t>·</w:t>
      </w:r>
      <w:r>
        <w:rPr/>
        <w:t>本版提交日期：</w:t>
      </w:r>
      <w:r>
        <w:rPr/>
        <w:t>____________</w:t>
      </w:r>
      <w:r>
        <w:rPr/>
        <w:t>　　前一版提交日期：</w:t>
      </w:r>
      <w:r>
        <w:rPr/>
        <w:t>____________</w:t>
      </w:r>
    </w:p>
    <w:sectPr>
      <w:type w:val="nextPage"/>
      <w:pgSz w:w="11906" w:h="16838"/>
      <w:pgMar w:left="1418" w:right="1418" w:gutter="0" w:header="851" w:top="1440" w:footer="992" w:bottom="144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宋体">
    <w:altName w:val="SimSun"/>
    <w:charset w:val="01"/>
    <w:family w:val="auto"/>
    <w:pitch w:val="default"/>
  </w:font>
  <w:font w:name="黑体">
    <w:altName w:val="SimHei"/>
    <w:charset w:val="01"/>
    <w:family w:val="auto"/>
    <w:pitch w:val="default"/>
  </w:font>
  <w:font w:name="Liberation Sans">
    <w:altName w:val="Arial"/>
    <w:charset w:val="01"/>
    <w:family w:val="swiss"/>
    <w:pitch w:val="variable"/>
  </w:font>
  <w:font w:name="楷体">
    <w:altName w:val="KaiTi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SC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408"/>
    </w:pPr>
    <w:rPr>
      <w:rFonts w:ascii="宋体;SimSun;serif" w:hAnsi="宋体;SimSun;serif" w:eastAsia="宋体;SimSun;serif" w:cs="宋体;SimSun;serif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200"/>
      <w:jc w:val="center"/>
    </w:pPr>
    <w:rPr>
      <w:rFonts w:ascii="黑体;SimHei;sans-serif" w:hAnsi="黑体;SimHei;sans-serif" w:eastAsia="黑体;SimHei;sans-serif" w:cs="黑体;SimHei;sans-serif"/>
      <w:b/>
      <w:bCs/>
      <w:sz w:val="34"/>
      <w:szCs w:val="34"/>
    </w:rPr>
  </w:style>
  <w:style w:type="paragraph" w:styleId="Heading2">
    <w:name w:val="heading 2"/>
    <w:basedOn w:val="Heading"/>
    <w:next w:val="BodyText"/>
    <w:qFormat/>
    <w:pPr>
      <w:spacing w:before="300" w:after="120"/>
      <w:ind w:left="300" w:right="300"/>
      <w:outlineLvl w:val="1"/>
    </w:pPr>
    <w:rPr>
      <w:rFonts w:ascii="黑体;SimHei;sans-serif" w:hAnsi="黑体;SimHei;sans-serif" w:eastAsia="黑体;SimHei;sans-serif" w:cs="黑体;SimHei;sans-serif"/>
      <w:b/>
      <w:bCs/>
      <w:sz w:val="27"/>
      <w:szCs w:val="27"/>
    </w:rPr>
  </w:style>
  <w:style w:type="paragraph" w:styleId="Heading3">
    <w:name w:val="heading 3"/>
    <w:basedOn w:val="Heading"/>
    <w:next w:val="BodyText"/>
    <w:qFormat/>
    <w:pPr>
      <w:spacing w:before="220" w:after="100"/>
      <w:ind w:left="220" w:right="220"/>
      <w:outlineLvl w:val="2"/>
    </w:pPr>
    <w:rPr>
      <w:rFonts w:ascii="黑体;SimHei;sans-serif" w:hAnsi="黑体;SimHei;sans-serif" w:eastAsia="黑体;SimHei;sans-serif" w:cs="黑体;SimHei;sans-serif"/>
      <w:b/>
      <w:bCs/>
      <w:sz w:val="24"/>
      <w:szCs w:val="24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BodyText">
    <w:name w:val="Body Text"/>
    <w:basedOn w:val="Normal"/>
    <w:pPr>
      <w:spacing w:before="0" w:after="120"/>
      <w:jc w:val="both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lockQuotation">
    <w:name w:val="Block Quotation"/>
    <w:basedOn w:val="Normal"/>
    <w:qFormat/>
    <w:pPr>
      <w:pBdr>
        <w:left w:val="single" w:sz="24" w:space="9" w:color="888888"/>
      </w:pBdr>
      <w:shd w:fill="F5F5F5" w:val="clear"/>
      <w:spacing w:before="0" w:after="200"/>
      <w:ind w:hanging="0" w:left="567" w:right="567"/>
    </w:pPr>
    <w:rPr>
      <w:rFonts w:ascii="楷体;KaiTi;serif" w:hAnsi="楷体;KaiTi;serif" w:eastAsia="楷体;KaiTi;serif" w:cs="楷体;KaiTi;serif"/>
      <w:color w:val="333333"/>
      <w:sz w:val="21"/>
      <w:szCs w:val="21"/>
    </w:rPr>
  </w:style>
  <w:style w:type="paragraph" w:styleId="TableHeading">
    <w:name w:val="Table Heading"/>
    <w:basedOn w:val="TableContents"/>
    <w:qFormat/>
    <w:pPr>
      <w:suppressLineNumbers/>
      <w:shd w:fill="ECECEC" w:val="clear"/>
      <w:jc w:val="center"/>
    </w:pPr>
    <w:rPr>
      <w:rFonts w:ascii="黑体;SimHei;sans-serif" w:hAnsi="黑体;SimHei;sans-serif" w:eastAsia="黑体;SimHei;sans-serif" w:cs="黑体;SimHei;sans-serif"/>
      <w:b/>
      <w:bCs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LibreOffice/26.2.6.3$Linux_X86_64 LibreOffice_project/620$Build-3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